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0" w:rsidRPr="00661F80" w:rsidRDefault="00661F80">
      <w:pPr>
        <w:pStyle w:val="Heading1"/>
        <w:rPr>
          <w:rFonts w:ascii="Arial" w:hAnsi="Arial" w:cs="Arial"/>
        </w:rPr>
      </w:pPr>
      <w:r w:rsidRPr="00661F80">
        <w:rPr>
          <w:rFonts w:ascii="Arial" w:hAnsi="Arial" w:cs="Arial"/>
          <w:color w:val="FE3748"/>
          <w:w w:val="115"/>
        </w:rPr>
        <w:t>Crowd control standard operating procedures (xii)</w:t>
      </w:r>
    </w:p>
    <w:p w:rsidR="00B757D0" w:rsidRPr="00661F80" w:rsidRDefault="00661F80">
      <w:pPr>
        <w:spacing w:before="141"/>
        <w:ind w:left="100"/>
        <w:rPr>
          <w:rFonts w:ascii="Arial" w:hAnsi="Arial" w:cs="Arial"/>
          <w:b/>
          <w:sz w:val="24"/>
        </w:rPr>
      </w:pPr>
      <w:r w:rsidRPr="00661F80">
        <w:rPr>
          <w:rFonts w:ascii="Arial" w:hAnsi="Arial" w:cs="Arial"/>
          <w:b/>
          <w:color w:val="FE3748"/>
          <w:sz w:val="24"/>
        </w:rPr>
        <w:t>Detail of security requirements</w:t>
      </w:r>
    </w:p>
    <w:p w:rsidR="00B757D0" w:rsidRPr="00661F80" w:rsidRDefault="00661F80">
      <w:pPr>
        <w:pStyle w:val="BodyText"/>
        <w:spacing w:before="193"/>
        <w:ind w:left="100"/>
        <w:rPr>
          <w:rFonts w:ascii="Arial" w:hAnsi="Arial" w:cs="Arial"/>
        </w:rPr>
      </w:pPr>
      <w:r w:rsidRPr="00661F80">
        <w:rPr>
          <w:rFonts w:ascii="Arial" w:hAnsi="Arial" w:cs="Arial"/>
          <w:color w:val="231F20"/>
        </w:rPr>
        <w:t>Best practice is to agree and document your security requirements. These should include:</w:t>
      </w:r>
    </w:p>
    <w:p w:rsidR="00B757D0" w:rsidRPr="00661F80" w:rsidRDefault="00B757D0">
      <w:pPr>
        <w:pStyle w:val="BodyText"/>
        <w:spacing w:after="1"/>
        <w:rPr>
          <w:rFonts w:ascii="Arial" w:hAnsi="Arial" w:cs="Arial"/>
          <w:sz w:val="25"/>
        </w:rPr>
      </w:pP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0942"/>
      </w:tblGrid>
      <w:tr w:rsidR="00B757D0" w:rsidRPr="00661F80" w:rsidT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Staff levels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 w:rsidT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Placement of staff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 w:rsidT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Staff training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 w:rsidT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Position descriptions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 w:rsidT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Staff dress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757D0" w:rsidRPr="00661F80" w:rsidTr="00661F80">
        <w:trPr>
          <w:trHeight w:val="1178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Staff licensing</w:t>
            </w:r>
          </w:p>
        </w:tc>
        <w:tc>
          <w:tcPr>
            <w:tcW w:w="13210" w:type="dxa"/>
            <w:gridSpan w:val="2"/>
            <w:tcBorders>
              <w:top w:val="nil"/>
              <w:bottom w:val="nil"/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 w:rsidTr="00661F80">
        <w:trPr>
          <w:trHeight w:val="388"/>
        </w:trPr>
        <w:tc>
          <w:tcPr>
            <w:tcW w:w="2268" w:type="dxa"/>
            <w:vMerge w:val="restart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69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Equipment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69"/>
              <w:ind w:left="108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Lighting</w:t>
            </w:r>
          </w:p>
        </w:tc>
        <w:tc>
          <w:tcPr>
            <w:tcW w:w="10942" w:type="dxa"/>
            <w:tcBorders>
              <w:top w:val="nil"/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391"/>
        </w:trPr>
        <w:tc>
          <w:tcPr>
            <w:tcW w:w="2268" w:type="dxa"/>
            <w:vMerge/>
            <w:tcBorders>
              <w:top w:val="nil"/>
              <w:left w:val="nil"/>
            </w:tcBorders>
            <w:shd w:val="clear" w:color="auto" w:fill="FEEDEB"/>
          </w:tcPr>
          <w:p w:rsidR="00B757D0" w:rsidRPr="00661F80" w:rsidRDefault="00B757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Queueing structures</w:t>
            </w:r>
          </w:p>
        </w:tc>
        <w:tc>
          <w:tcPr>
            <w:tcW w:w="10942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391"/>
        </w:trPr>
        <w:tc>
          <w:tcPr>
            <w:tcW w:w="2268" w:type="dxa"/>
            <w:vMerge/>
            <w:tcBorders>
              <w:top w:val="nil"/>
              <w:left w:val="nil"/>
            </w:tcBorders>
            <w:shd w:val="clear" w:color="auto" w:fill="FEEDEB"/>
          </w:tcPr>
          <w:p w:rsidR="00B757D0" w:rsidRPr="00661F80" w:rsidRDefault="00B757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Torches</w:t>
            </w:r>
          </w:p>
        </w:tc>
        <w:tc>
          <w:tcPr>
            <w:tcW w:w="10942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B757D0" w:rsidRPr="00661F80" w:rsidRDefault="00B757D0">
      <w:pPr>
        <w:rPr>
          <w:rFonts w:ascii="Arial" w:hAnsi="Arial" w:cs="Arial"/>
          <w:sz w:val="20"/>
        </w:rPr>
        <w:sectPr w:rsidR="00B757D0" w:rsidRPr="00661F80">
          <w:type w:val="continuous"/>
          <w:pgSz w:w="16840" w:h="11910" w:orient="landscape"/>
          <w:pgMar w:top="980" w:right="580" w:bottom="280" w:left="580" w:header="720" w:footer="720" w:gutter="0"/>
          <w:cols w:space="720"/>
        </w:sectPr>
      </w:pPr>
    </w:p>
    <w:p w:rsidR="00B757D0" w:rsidRPr="00661F80" w:rsidRDefault="00661F80">
      <w:pPr>
        <w:pStyle w:val="Heading1"/>
        <w:rPr>
          <w:rFonts w:ascii="Arial" w:hAnsi="Arial" w:cs="Arial"/>
        </w:rPr>
      </w:pPr>
      <w:r w:rsidRPr="00661F80">
        <w:rPr>
          <w:rFonts w:ascii="Arial" w:hAnsi="Arial" w:cs="Arial"/>
          <w:color w:val="FE3748"/>
          <w:w w:val="115"/>
        </w:rPr>
        <w:lastRenderedPageBreak/>
        <w:t>Crowd control standard operating procedures continued...</w:t>
      </w:r>
    </w:p>
    <w:p w:rsidR="00B757D0" w:rsidRPr="00661F80" w:rsidRDefault="00661F80">
      <w:pPr>
        <w:pStyle w:val="BodyText"/>
        <w:spacing w:before="161"/>
        <w:ind w:left="100"/>
        <w:rPr>
          <w:rFonts w:ascii="Arial" w:hAnsi="Arial" w:cs="Arial"/>
        </w:rPr>
      </w:pPr>
      <w:r w:rsidRPr="00661F80">
        <w:rPr>
          <w:rFonts w:ascii="Arial" w:hAnsi="Arial" w:cs="Arial"/>
          <w:color w:val="231F20"/>
        </w:rPr>
        <w:t>Procedures for operations should be agreed, documented and well communicated to ensure expectations are understood. These should include procedures for:</w:t>
      </w:r>
    </w:p>
    <w:p w:rsidR="00B757D0" w:rsidRPr="00661F80" w:rsidRDefault="00B757D0">
      <w:pPr>
        <w:pStyle w:val="BodyText"/>
        <w:spacing w:before="4" w:after="1"/>
        <w:rPr>
          <w:rFonts w:ascii="Arial" w:hAnsi="Arial" w:cs="Arial"/>
          <w:sz w:val="25"/>
        </w:rPr>
      </w:pP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210"/>
      </w:tblGrid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Queuing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Signage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Screening process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ID requirements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Seizure of ID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Underage persons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Pass outs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B757D0" w:rsidRPr="00661F80" w:rsidRDefault="00B757D0">
      <w:pPr>
        <w:rPr>
          <w:rFonts w:ascii="Arial" w:hAnsi="Arial" w:cs="Arial"/>
          <w:sz w:val="20"/>
        </w:rPr>
        <w:sectPr w:rsidR="00B757D0" w:rsidRPr="00661F80">
          <w:pgSz w:w="16840" w:h="11910" w:orient="landscape"/>
          <w:pgMar w:top="980" w:right="580" w:bottom="280" w:left="580" w:header="720" w:footer="720" w:gutter="0"/>
          <w:cols w:space="720"/>
        </w:sectPr>
      </w:pPr>
    </w:p>
    <w:p w:rsidR="00B757D0" w:rsidRPr="00661F80" w:rsidRDefault="00661F80">
      <w:pPr>
        <w:pStyle w:val="BodyText"/>
        <w:spacing w:before="5"/>
        <w:rPr>
          <w:rFonts w:ascii="Arial" w:hAnsi="Arial" w:cs="Arial"/>
          <w:sz w:val="2"/>
        </w:rPr>
      </w:pPr>
      <w:r w:rsidRPr="00661F80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7.3pt;margin-top:481.05pt;width:9.15pt;height:66.15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B757D0" w:rsidRPr="00661F80" w:rsidRDefault="00661F80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661F80">
                    <w:rPr>
                      <w:rFonts w:ascii="Arial" w:hAnsi="Arial" w:cs="Arial"/>
                      <w:color w:val="808285"/>
                      <w:sz w:val="12"/>
                    </w:rPr>
                    <w:t>AL1057- xii | AUG 2017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210"/>
      </w:tblGrid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Denial of entry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Intervention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Issuing of warnings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Eviction process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Trespass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Use of force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0"/>
                <w:sz w:val="18"/>
              </w:rPr>
              <w:t>Duty of care</w:t>
            </w:r>
          </w:p>
        </w:tc>
        <w:tc>
          <w:tcPr>
            <w:tcW w:w="13210" w:type="dxa"/>
            <w:tcBorders>
              <w:right w:val="nil"/>
            </w:tcBorders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757D0" w:rsidRPr="00661F80">
        <w:trPr>
          <w:trHeight w:val="1180"/>
        </w:trPr>
        <w:tc>
          <w:tcPr>
            <w:tcW w:w="2268" w:type="dxa"/>
            <w:tcBorders>
              <w:left w:val="nil"/>
            </w:tcBorders>
            <w:shd w:val="clear" w:color="auto" w:fill="FEEDEB"/>
          </w:tcPr>
          <w:p w:rsidR="00B757D0" w:rsidRPr="00661F80" w:rsidRDefault="00661F80">
            <w:pPr>
              <w:pStyle w:val="TableParagraph"/>
              <w:spacing w:before="72"/>
              <w:ind w:left="113"/>
              <w:rPr>
                <w:rFonts w:ascii="Arial" w:hAnsi="Arial" w:cs="Arial"/>
                <w:sz w:val="18"/>
              </w:rPr>
            </w:pPr>
            <w:r w:rsidRPr="00661F80">
              <w:rPr>
                <w:rFonts w:ascii="Arial" w:hAnsi="Arial" w:cs="Arial"/>
                <w:color w:val="231F20"/>
                <w:w w:val="115"/>
                <w:sz w:val="18"/>
              </w:rPr>
              <w:t>Reporting</w:t>
            </w:r>
          </w:p>
        </w:tc>
        <w:tc>
          <w:tcPr>
            <w:tcW w:w="13210" w:type="dxa"/>
            <w:tcBorders>
              <w:right w:val="nil"/>
            </w:tcBorders>
            <w:shd w:val="clear" w:color="auto" w:fill="FEEDEB"/>
          </w:tcPr>
          <w:p w:rsidR="00B757D0" w:rsidRPr="00661F80" w:rsidRDefault="00B757D0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000000" w:rsidRPr="00661F80" w:rsidRDefault="00661F80">
      <w:pPr>
        <w:rPr>
          <w:rFonts w:ascii="Arial" w:hAnsi="Arial" w:cs="Arial"/>
        </w:rPr>
      </w:pPr>
    </w:p>
    <w:sectPr w:rsidR="00000000" w:rsidRPr="00661F80">
      <w:pgSz w:w="16840" w:h="11910" w:orient="landscape"/>
      <w:pgMar w:top="110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57D0"/>
    <w:rsid w:val="00661F80"/>
    <w:rsid w:val="00B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ED865E-79BE-4D53-83B8-24C3485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ARS Maquette Pro Light" w:eastAsia="ARS Maquette Pro Light" w:hAnsi="ARS Maquette Pro Light" w:cs="ARS Maquette Pro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2018-11-20T03:45:00Z</dcterms:created>
  <dcterms:modified xsi:type="dcterms:W3CDTF">2018-11-20T03:46:00Z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