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E7" w:rsidRPr="00540288" w:rsidRDefault="00540288">
      <w:pPr>
        <w:pStyle w:val="Heading1"/>
        <w:rPr>
          <w:rFonts w:ascii="Arial" w:hAnsi="Arial" w:cs="Arial"/>
        </w:rPr>
      </w:pPr>
      <w:r w:rsidRPr="00540288">
        <w:rPr>
          <w:rFonts w:ascii="Arial" w:hAnsi="Arial" w:cs="Arial"/>
          <w:color w:val="FE3748"/>
          <w:spacing w:val="5"/>
          <w:w w:val="110"/>
        </w:rPr>
        <w:t xml:space="preserve">Noise </w:t>
      </w:r>
      <w:r w:rsidRPr="00540288">
        <w:rPr>
          <w:rFonts w:ascii="Arial" w:hAnsi="Arial" w:cs="Arial"/>
          <w:color w:val="FE3748"/>
          <w:spacing w:val="6"/>
          <w:w w:val="110"/>
        </w:rPr>
        <w:t xml:space="preserve">management </w:t>
      </w:r>
      <w:r w:rsidRPr="00540288">
        <w:rPr>
          <w:rFonts w:ascii="Arial" w:hAnsi="Arial" w:cs="Arial"/>
          <w:color w:val="FE3748"/>
          <w:spacing w:val="5"/>
          <w:w w:val="110"/>
        </w:rPr>
        <w:t>plan</w:t>
      </w:r>
      <w:r w:rsidRPr="00540288">
        <w:rPr>
          <w:rFonts w:ascii="Arial" w:hAnsi="Arial" w:cs="Arial"/>
          <w:color w:val="FE3748"/>
          <w:spacing w:val="-50"/>
          <w:w w:val="110"/>
        </w:rPr>
        <w:t xml:space="preserve"> </w:t>
      </w:r>
      <w:r w:rsidRPr="00540288">
        <w:rPr>
          <w:rFonts w:ascii="Arial" w:hAnsi="Arial" w:cs="Arial"/>
          <w:color w:val="FE3748"/>
          <w:spacing w:val="7"/>
          <w:w w:val="110"/>
        </w:rPr>
        <w:t>(x)</w:t>
      </w:r>
    </w:p>
    <w:p w:rsidR="009D16E7" w:rsidRPr="00540288" w:rsidRDefault="009D16E7">
      <w:pPr>
        <w:pStyle w:val="BodyText"/>
        <w:ind w:left="0" w:firstLine="0"/>
        <w:rPr>
          <w:rFonts w:ascii="Arial" w:hAnsi="Arial" w:cs="Arial"/>
          <w:sz w:val="20"/>
        </w:rPr>
      </w:pPr>
    </w:p>
    <w:p w:rsidR="009D16E7" w:rsidRPr="00540288" w:rsidRDefault="009D16E7">
      <w:pPr>
        <w:pStyle w:val="BodyText"/>
        <w:ind w:left="0" w:firstLine="0"/>
        <w:rPr>
          <w:rFonts w:ascii="Arial" w:hAnsi="Arial" w:cs="Arial"/>
          <w:sz w:val="26"/>
        </w:rPr>
      </w:pPr>
    </w:p>
    <w:p w:rsidR="009D16E7" w:rsidRPr="00540288" w:rsidRDefault="009D16E7">
      <w:pPr>
        <w:rPr>
          <w:rFonts w:ascii="Arial" w:hAnsi="Arial" w:cs="Arial"/>
          <w:sz w:val="26"/>
        </w:rPr>
        <w:sectPr w:rsidR="009D16E7" w:rsidRPr="00540288">
          <w:type w:val="continuous"/>
          <w:pgSz w:w="16840" w:h="11910" w:orient="landscape"/>
          <w:pgMar w:top="980" w:right="580" w:bottom="280" w:left="580" w:header="720" w:footer="720" w:gutter="0"/>
          <w:cols w:space="720"/>
        </w:sectPr>
      </w:pPr>
    </w:p>
    <w:p w:rsidR="009D16E7" w:rsidRPr="00540288" w:rsidRDefault="00540288">
      <w:pPr>
        <w:pStyle w:val="ListParagraph"/>
        <w:numPr>
          <w:ilvl w:val="0"/>
          <w:numId w:val="1"/>
        </w:numPr>
        <w:tabs>
          <w:tab w:val="left" w:pos="328"/>
        </w:tabs>
        <w:spacing w:before="103" w:line="278" w:lineRule="auto"/>
        <w:ind w:right="132"/>
        <w:rPr>
          <w:rFonts w:ascii="Arial" w:hAnsi="Arial" w:cs="Arial"/>
          <w:sz w:val="18"/>
        </w:rPr>
      </w:pPr>
      <w:r w:rsidRPr="00540288">
        <w:rPr>
          <w:rFonts w:ascii="Arial" w:hAnsi="Arial" w:cs="Arial"/>
          <w:color w:val="231F20"/>
          <w:spacing w:val="-3"/>
          <w:sz w:val="18"/>
        </w:rPr>
        <w:t xml:space="preserve">We </w:t>
      </w:r>
      <w:r w:rsidRPr="00540288">
        <w:rPr>
          <w:rFonts w:ascii="Arial" w:hAnsi="Arial" w:cs="Arial"/>
          <w:color w:val="231F20"/>
          <w:sz w:val="18"/>
        </w:rPr>
        <w:t xml:space="preserve">will take any noise issues raised seriously and will commit to resolving any </w:t>
      </w:r>
      <w:r w:rsidRPr="00540288">
        <w:rPr>
          <w:rFonts w:ascii="Arial" w:hAnsi="Arial" w:cs="Arial"/>
          <w:color w:val="231F20"/>
          <w:spacing w:val="-3"/>
          <w:sz w:val="18"/>
        </w:rPr>
        <w:t xml:space="preserve">issues </w:t>
      </w:r>
      <w:r w:rsidRPr="00540288">
        <w:rPr>
          <w:rFonts w:ascii="Arial" w:hAnsi="Arial" w:cs="Arial"/>
          <w:color w:val="231F20"/>
          <w:sz w:val="18"/>
        </w:rPr>
        <w:t>as quickly and effectively as</w:t>
      </w:r>
      <w:r w:rsidRPr="00540288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540288">
        <w:rPr>
          <w:rFonts w:ascii="Arial" w:hAnsi="Arial" w:cs="Arial"/>
          <w:color w:val="231F20"/>
          <w:sz w:val="18"/>
        </w:rPr>
        <w:t>possible.</w:t>
      </w:r>
    </w:p>
    <w:p w:rsidR="009D16E7" w:rsidRPr="00540288" w:rsidRDefault="00540288">
      <w:pPr>
        <w:pStyle w:val="ListParagraph"/>
        <w:numPr>
          <w:ilvl w:val="0"/>
          <w:numId w:val="1"/>
        </w:numPr>
        <w:tabs>
          <w:tab w:val="left" w:pos="328"/>
        </w:tabs>
        <w:spacing w:line="278" w:lineRule="auto"/>
        <w:ind w:right="38"/>
        <w:rPr>
          <w:rFonts w:ascii="Arial" w:hAnsi="Arial" w:cs="Arial"/>
          <w:sz w:val="18"/>
        </w:rPr>
      </w:pPr>
      <w:r w:rsidRPr="00540288">
        <w:rPr>
          <w:rFonts w:ascii="Arial" w:hAnsi="Arial" w:cs="Arial"/>
          <w:color w:val="231F20"/>
          <w:sz w:val="18"/>
        </w:rPr>
        <w:t xml:space="preserve">In the first instance issues or complaints about noise from our premises should be addressed to the manager on site. This can be done in person, by telephone, email </w:t>
      </w:r>
      <w:r w:rsidRPr="00540288">
        <w:rPr>
          <w:rFonts w:ascii="Arial" w:hAnsi="Arial" w:cs="Arial"/>
          <w:color w:val="231F20"/>
          <w:spacing w:val="-9"/>
          <w:sz w:val="18"/>
        </w:rPr>
        <w:t xml:space="preserve">or </w:t>
      </w:r>
      <w:r w:rsidRPr="00540288">
        <w:rPr>
          <w:rFonts w:ascii="Arial" w:hAnsi="Arial" w:cs="Arial"/>
          <w:color w:val="231F20"/>
          <w:sz w:val="18"/>
        </w:rPr>
        <w:t>letter. Contact details will help us report back on issues</w:t>
      </w:r>
      <w:r w:rsidRPr="00540288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540288">
        <w:rPr>
          <w:rFonts w:ascii="Arial" w:hAnsi="Arial" w:cs="Arial"/>
          <w:color w:val="231F20"/>
          <w:sz w:val="18"/>
        </w:rPr>
        <w:t>raised.</w:t>
      </w:r>
    </w:p>
    <w:p w:rsidR="009D16E7" w:rsidRPr="00540288" w:rsidRDefault="00540288">
      <w:pPr>
        <w:pStyle w:val="ListParagraph"/>
        <w:numPr>
          <w:ilvl w:val="0"/>
          <w:numId w:val="1"/>
        </w:numPr>
        <w:tabs>
          <w:tab w:val="left" w:pos="328"/>
        </w:tabs>
        <w:spacing w:line="278" w:lineRule="auto"/>
        <w:ind w:right="223"/>
        <w:jc w:val="both"/>
        <w:rPr>
          <w:rFonts w:ascii="Arial" w:hAnsi="Arial" w:cs="Arial"/>
          <w:sz w:val="18"/>
        </w:rPr>
      </w:pPr>
      <w:r w:rsidRPr="00540288">
        <w:rPr>
          <w:rFonts w:ascii="Arial" w:hAnsi="Arial" w:cs="Arial"/>
          <w:color w:val="231F20"/>
          <w:sz w:val="18"/>
        </w:rPr>
        <w:t>On receipt of a compl</w:t>
      </w:r>
      <w:r w:rsidRPr="00540288">
        <w:rPr>
          <w:rFonts w:ascii="Arial" w:hAnsi="Arial" w:cs="Arial"/>
          <w:color w:val="231F20"/>
          <w:sz w:val="18"/>
        </w:rPr>
        <w:t xml:space="preserve">aint the manager will investigate, take any appropriate action to resolve the issue and respond to the complainant as soon as practicable on any actions taken. </w:t>
      </w:r>
      <w:r w:rsidRPr="00540288">
        <w:rPr>
          <w:rFonts w:ascii="Arial" w:hAnsi="Arial" w:cs="Arial"/>
          <w:color w:val="231F20"/>
          <w:spacing w:val="-3"/>
          <w:sz w:val="18"/>
        </w:rPr>
        <w:t xml:space="preserve">We </w:t>
      </w:r>
      <w:r w:rsidRPr="00540288">
        <w:rPr>
          <w:rFonts w:ascii="Arial" w:hAnsi="Arial" w:cs="Arial"/>
          <w:color w:val="231F20"/>
          <w:sz w:val="18"/>
        </w:rPr>
        <w:t xml:space="preserve">will also keep a copy of all issues raised and actions taken for </w:t>
      </w:r>
      <w:r w:rsidRPr="00540288">
        <w:rPr>
          <w:rFonts w:ascii="Arial" w:hAnsi="Arial" w:cs="Arial"/>
          <w:color w:val="231F20"/>
          <w:spacing w:val="-6"/>
          <w:sz w:val="18"/>
        </w:rPr>
        <w:t xml:space="preserve">our </w:t>
      </w:r>
      <w:r w:rsidRPr="00540288">
        <w:rPr>
          <w:rFonts w:ascii="Arial" w:hAnsi="Arial" w:cs="Arial"/>
          <w:color w:val="231F20"/>
          <w:sz w:val="18"/>
        </w:rPr>
        <w:t>records.</w:t>
      </w:r>
    </w:p>
    <w:p w:rsidR="009D16E7" w:rsidRPr="00540288" w:rsidRDefault="00540288">
      <w:pPr>
        <w:pStyle w:val="ListParagraph"/>
        <w:numPr>
          <w:ilvl w:val="0"/>
          <w:numId w:val="1"/>
        </w:numPr>
        <w:tabs>
          <w:tab w:val="left" w:pos="328"/>
        </w:tabs>
        <w:spacing w:before="82" w:line="278" w:lineRule="auto"/>
        <w:ind w:right="318"/>
        <w:rPr>
          <w:rFonts w:ascii="Arial" w:hAnsi="Arial" w:cs="Arial"/>
          <w:sz w:val="18"/>
        </w:rPr>
      </w:pPr>
      <w:r w:rsidRPr="00540288">
        <w:rPr>
          <w:rFonts w:ascii="Arial" w:hAnsi="Arial" w:cs="Arial"/>
          <w:color w:val="231F20"/>
          <w:sz w:val="18"/>
        </w:rPr>
        <w:t xml:space="preserve">Customers will </w:t>
      </w:r>
      <w:r w:rsidRPr="00540288">
        <w:rPr>
          <w:rFonts w:ascii="Arial" w:hAnsi="Arial" w:cs="Arial"/>
          <w:color w:val="231F20"/>
          <w:sz w:val="18"/>
        </w:rPr>
        <w:t xml:space="preserve">be made aware of the consequence of late night noise and encouraged to be proactive in noise avoidance or </w:t>
      </w:r>
      <w:proofErr w:type="spellStart"/>
      <w:r w:rsidRPr="00540288">
        <w:rPr>
          <w:rFonts w:ascii="Arial" w:hAnsi="Arial" w:cs="Arial"/>
          <w:color w:val="231F20"/>
          <w:sz w:val="18"/>
        </w:rPr>
        <w:t>minimisation</w:t>
      </w:r>
      <w:proofErr w:type="spellEnd"/>
      <w:r w:rsidRPr="00540288">
        <w:rPr>
          <w:rFonts w:ascii="Arial" w:hAnsi="Arial" w:cs="Arial"/>
          <w:color w:val="231F20"/>
          <w:sz w:val="18"/>
        </w:rPr>
        <w:t xml:space="preserve"> with an emphasis in reducing noise emissions. Notices will be displayed around the premises and</w:t>
      </w:r>
      <w:r w:rsidRPr="00540288">
        <w:rPr>
          <w:rFonts w:ascii="Arial" w:hAnsi="Arial" w:cs="Arial"/>
          <w:color w:val="231F20"/>
          <w:spacing w:val="-10"/>
          <w:sz w:val="18"/>
        </w:rPr>
        <w:t xml:space="preserve"> </w:t>
      </w:r>
      <w:r w:rsidRPr="00540288">
        <w:rPr>
          <w:rFonts w:ascii="Arial" w:hAnsi="Arial" w:cs="Arial"/>
          <w:color w:val="231F20"/>
          <w:spacing w:val="-8"/>
          <w:sz w:val="18"/>
        </w:rPr>
        <w:t>on</w:t>
      </w:r>
    </w:p>
    <w:p w:rsidR="009D16E7" w:rsidRPr="00540288" w:rsidRDefault="00540288">
      <w:pPr>
        <w:pStyle w:val="BodyText"/>
        <w:spacing w:line="278" w:lineRule="auto"/>
        <w:ind w:firstLine="0"/>
        <w:rPr>
          <w:rFonts w:ascii="Arial" w:hAnsi="Arial" w:cs="Arial"/>
        </w:rPr>
      </w:pPr>
      <w:proofErr w:type="gramStart"/>
      <w:r w:rsidRPr="00540288">
        <w:rPr>
          <w:rFonts w:ascii="Arial" w:hAnsi="Arial" w:cs="Arial"/>
          <w:color w:val="231F20"/>
        </w:rPr>
        <w:t>external</w:t>
      </w:r>
      <w:proofErr w:type="gramEnd"/>
      <w:r w:rsidRPr="00540288">
        <w:rPr>
          <w:rFonts w:ascii="Arial" w:hAnsi="Arial" w:cs="Arial"/>
          <w:color w:val="231F20"/>
        </w:rPr>
        <w:t xml:space="preserve"> doors asking customers to lea</w:t>
      </w:r>
      <w:r w:rsidRPr="00540288">
        <w:rPr>
          <w:rFonts w:ascii="Arial" w:hAnsi="Arial" w:cs="Arial"/>
          <w:color w:val="231F20"/>
        </w:rPr>
        <w:t xml:space="preserve">ve the premises in a quiet and orderly fashion and to respect </w:t>
      </w:r>
      <w:proofErr w:type="spellStart"/>
      <w:r w:rsidRPr="00540288">
        <w:rPr>
          <w:rFonts w:ascii="Arial" w:hAnsi="Arial" w:cs="Arial"/>
          <w:color w:val="231F20"/>
        </w:rPr>
        <w:t>neighbours</w:t>
      </w:r>
      <w:proofErr w:type="spellEnd"/>
      <w:r w:rsidRPr="00540288">
        <w:rPr>
          <w:rFonts w:ascii="Arial" w:hAnsi="Arial" w:cs="Arial"/>
          <w:color w:val="231F20"/>
        </w:rPr>
        <w:t>. Staff will assist with this as appropriate.</w:t>
      </w:r>
    </w:p>
    <w:p w:rsidR="009D16E7" w:rsidRPr="00540288" w:rsidRDefault="00540288">
      <w:pPr>
        <w:pStyle w:val="ListParagraph"/>
        <w:numPr>
          <w:ilvl w:val="0"/>
          <w:numId w:val="1"/>
        </w:numPr>
        <w:tabs>
          <w:tab w:val="left" w:pos="328"/>
        </w:tabs>
        <w:spacing w:before="83" w:line="278" w:lineRule="auto"/>
        <w:ind w:right="176"/>
        <w:rPr>
          <w:rFonts w:ascii="Arial" w:hAnsi="Arial" w:cs="Arial"/>
          <w:sz w:val="18"/>
        </w:rPr>
      </w:pPr>
      <w:r w:rsidRPr="00540288">
        <w:rPr>
          <w:rFonts w:ascii="Arial" w:hAnsi="Arial" w:cs="Arial"/>
          <w:color w:val="231F20"/>
          <w:sz w:val="18"/>
        </w:rPr>
        <w:t>As professional hospitality operators we acknowledge that we have a responsibility to ensure that our premises do not generate excessive n</w:t>
      </w:r>
      <w:r w:rsidRPr="00540288">
        <w:rPr>
          <w:rFonts w:ascii="Arial" w:hAnsi="Arial" w:cs="Arial"/>
          <w:color w:val="231F20"/>
          <w:sz w:val="18"/>
        </w:rPr>
        <w:t xml:space="preserve">oise disturbance. The purpose of this Noise Management Plan is to detail the procedures we aim to </w:t>
      </w:r>
      <w:r w:rsidRPr="00540288">
        <w:rPr>
          <w:rFonts w:ascii="Arial" w:hAnsi="Arial" w:cs="Arial"/>
          <w:color w:val="231F20"/>
          <w:spacing w:val="-4"/>
          <w:sz w:val="18"/>
        </w:rPr>
        <w:t xml:space="preserve">adopt </w:t>
      </w:r>
      <w:r w:rsidRPr="00540288">
        <w:rPr>
          <w:rFonts w:ascii="Arial" w:hAnsi="Arial" w:cs="Arial"/>
          <w:color w:val="231F20"/>
          <w:sz w:val="18"/>
        </w:rPr>
        <w:t xml:space="preserve">to ensure disturbance to </w:t>
      </w:r>
      <w:proofErr w:type="spellStart"/>
      <w:r w:rsidRPr="00540288">
        <w:rPr>
          <w:rFonts w:ascii="Arial" w:hAnsi="Arial" w:cs="Arial"/>
          <w:color w:val="231F20"/>
          <w:sz w:val="18"/>
        </w:rPr>
        <w:t>neighbours</w:t>
      </w:r>
      <w:proofErr w:type="spellEnd"/>
      <w:r w:rsidRPr="00540288">
        <w:rPr>
          <w:rFonts w:ascii="Arial" w:hAnsi="Arial" w:cs="Arial"/>
          <w:color w:val="231F20"/>
          <w:sz w:val="18"/>
        </w:rPr>
        <w:t xml:space="preserve"> by activities in and around our premises for which we have control over is avoided or </w:t>
      </w:r>
      <w:proofErr w:type="spellStart"/>
      <w:r w:rsidRPr="00540288">
        <w:rPr>
          <w:rFonts w:ascii="Arial" w:hAnsi="Arial" w:cs="Arial"/>
          <w:color w:val="231F20"/>
          <w:sz w:val="18"/>
        </w:rPr>
        <w:t>minimised</w:t>
      </w:r>
      <w:proofErr w:type="spellEnd"/>
      <w:r w:rsidRPr="00540288">
        <w:rPr>
          <w:rFonts w:ascii="Arial" w:hAnsi="Arial" w:cs="Arial"/>
          <w:color w:val="231F20"/>
          <w:sz w:val="18"/>
        </w:rPr>
        <w:t>. Our aim is to adopt</w:t>
      </w:r>
      <w:r w:rsidRPr="00540288">
        <w:rPr>
          <w:rFonts w:ascii="Arial" w:hAnsi="Arial" w:cs="Arial"/>
          <w:color w:val="231F20"/>
          <w:sz w:val="18"/>
        </w:rPr>
        <w:t xml:space="preserve"> the best practicable options available to meet this objective while conducting our permitted business and social activities.</w:t>
      </w:r>
    </w:p>
    <w:p w:rsidR="009D16E7" w:rsidRPr="00540288" w:rsidRDefault="00540288">
      <w:pPr>
        <w:pStyle w:val="ListParagraph"/>
        <w:numPr>
          <w:ilvl w:val="0"/>
          <w:numId w:val="1"/>
        </w:numPr>
        <w:tabs>
          <w:tab w:val="left" w:pos="328"/>
        </w:tabs>
        <w:spacing w:before="81" w:line="278" w:lineRule="auto"/>
        <w:ind w:right="336"/>
        <w:rPr>
          <w:rFonts w:ascii="Arial" w:hAnsi="Arial" w:cs="Arial"/>
          <w:sz w:val="18"/>
        </w:rPr>
      </w:pPr>
      <w:r w:rsidRPr="00540288">
        <w:rPr>
          <w:rFonts w:ascii="Arial" w:hAnsi="Arial" w:cs="Arial"/>
          <w:color w:val="231F20"/>
          <w:sz w:val="18"/>
        </w:rPr>
        <w:t>Our premises will strive to ensure harmony with the local community by</w:t>
      </w:r>
      <w:r w:rsidRPr="00540288">
        <w:rPr>
          <w:rFonts w:ascii="Arial" w:hAnsi="Arial" w:cs="Arial"/>
          <w:color w:val="231F20"/>
          <w:spacing w:val="-24"/>
          <w:sz w:val="18"/>
        </w:rPr>
        <w:t xml:space="preserve"> </w:t>
      </w:r>
      <w:r w:rsidRPr="00540288">
        <w:rPr>
          <w:rFonts w:ascii="Arial" w:hAnsi="Arial" w:cs="Arial"/>
          <w:color w:val="231F20"/>
          <w:sz w:val="18"/>
        </w:rPr>
        <w:t>assessing and addressing as much as we can the following noise</w:t>
      </w:r>
      <w:r w:rsidRPr="00540288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540288">
        <w:rPr>
          <w:rFonts w:ascii="Arial" w:hAnsi="Arial" w:cs="Arial"/>
          <w:color w:val="231F20"/>
          <w:sz w:val="18"/>
        </w:rPr>
        <w:t>challenges.</w:t>
      </w:r>
    </w:p>
    <w:p w:rsidR="009D16E7" w:rsidRPr="00540288" w:rsidRDefault="00540288">
      <w:pPr>
        <w:spacing w:before="99"/>
        <w:ind w:left="100"/>
        <w:rPr>
          <w:rFonts w:ascii="Arial" w:hAnsi="Arial" w:cs="Arial"/>
          <w:sz w:val="20"/>
        </w:rPr>
      </w:pPr>
      <w:r w:rsidRPr="00540288">
        <w:rPr>
          <w:rFonts w:ascii="Arial" w:hAnsi="Arial" w:cs="Arial"/>
        </w:rPr>
        <w:br w:type="column"/>
      </w:r>
      <w:r w:rsidRPr="00540288">
        <w:rPr>
          <w:rFonts w:ascii="Arial" w:hAnsi="Arial" w:cs="Arial"/>
          <w:color w:val="FE3748"/>
          <w:w w:val="115"/>
          <w:sz w:val="20"/>
        </w:rPr>
        <w:t>Things to consider</w:t>
      </w:r>
    </w:p>
    <w:p w:rsidR="009D16E7" w:rsidRPr="00540288" w:rsidRDefault="00540288">
      <w:pPr>
        <w:pStyle w:val="ListParagraph"/>
        <w:numPr>
          <w:ilvl w:val="0"/>
          <w:numId w:val="1"/>
        </w:numPr>
        <w:tabs>
          <w:tab w:val="left" w:pos="328"/>
        </w:tabs>
        <w:spacing w:before="199" w:line="276" w:lineRule="auto"/>
        <w:ind w:right="131"/>
        <w:rPr>
          <w:rFonts w:ascii="Arial" w:hAnsi="Arial" w:cs="Arial"/>
          <w:sz w:val="18"/>
        </w:rPr>
      </w:pPr>
      <w:r w:rsidRPr="00540288">
        <w:rPr>
          <w:rFonts w:ascii="Arial" w:hAnsi="Arial" w:cs="Arial"/>
          <w:color w:val="231F20"/>
          <w:w w:val="115"/>
          <w:sz w:val="18"/>
        </w:rPr>
        <w:t>What</w:t>
      </w:r>
      <w:r w:rsidRPr="00540288">
        <w:rPr>
          <w:rFonts w:ascii="Arial" w:hAnsi="Arial" w:cs="Arial"/>
          <w:color w:val="231F20"/>
          <w:spacing w:val="-29"/>
          <w:w w:val="115"/>
          <w:sz w:val="18"/>
        </w:rPr>
        <w:t xml:space="preserve"> </w:t>
      </w:r>
      <w:r w:rsidRPr="00540288">
        <w:rPr>
          <w:rFonts w:ascii="Arial" w:hAnsi="Arial" w:cs="Arial"/>
          <w:color w:val="231F20"/>
          <w:w w:val="115"/>
          <w:sz w:val="18"/>
        </w:rPr>
        <w:t>aspects</w:t>
      </w:r>
      <w:r w:rsidRPr="00540288">
        <w:rPr>
          <w:rFonts w:ascii="Arial" w:hAnsi="Arial" w:cs="Arial"/>
          <w:color w:val="231F20"/>
          <w:spacing w:val="-28"/>
          <w:w w:val="115"/>
          <w:sz w:val="18"/>
        </w:rPr>
        <w:t xml:space="preserve"> </w:t>
      </w:r>
      <w:r w:rsidRPr="00540288">
        <w:rPr>
          <w:rFonts w:ascii="Arial" w:hAnsi="Arial" w:cs="Arial"/>
          <w:color w:val="231F20"/>
          <w:w w:val="115"/>
          <w:sz w:val="18"/>
        </w:rPr>
        <w:t>of</w:t>
      </w:r>
      <w:r w:rsidRPr="00540288">
        <w:rPr>
          <w:rFonts w:ascii="Arial" w:hAnsi="Arial" w:cs="Arial"/>
          <w:color w:val="231F20"/>
          <w:spacing w:val="-28"/>
          <w:w w:val="115"/>
          <w:sz w:val="18"/>
        </w:rPr>
        <w:t xml:space="preserve"> </w:t>
      </w:r>
      <w:r w:rsidRPr="00540288">
        <w:rPr>
          <w:rFonts w:ascii="Arial" w:hAnsi="Arial" w:cs="Arial"/>
          <w:color w:val="231F20"/>
          <w:w w:val="115"/>
          <w:sz w:val="18"/>
        </w:rPr>
        <w:t>noise</w:t>
      </w:r>
      <w:r w:rsidRPr="00540288">
        <w:rPr>
          <w:rFonts w:ascii="Arial" w:hAnsi="Arial" w:cs="Arial"/>
          <w:color w:val="231F20"/>
          <w:spacing w:val="-29"/>
          <w:w w:val="115"/>
          <w:sz w:val="18"/>
        </w:rPr>
        <w:t xml:space="preserve"> </w:t>
      </w:r>
      <w:r w:rsidRPr="00540288">
        <w:rPr>
          <w:rFonts w:ascii="Arial" w:hAnsi="Arial" w:cs="Arial"/>
          <w:color w:val="231F20"/>
          <w:w w:val="115"/>
          <w:sz w:val="18"/>
        </w:rPr>
        <w:t>pose</w:t>
      </w:r>
      <w:r w:rsidRPr="00540288">
        <w:rPr>
          <w:rFonts w:ascii="Arial" w:hAnsi="Arial" w:cs="Arial"/>
          <w:color w:val="231F20"/>
          <w:spacing w:val="-28"/>
          <w:w w:val="115"/>
          <w:sz w:val="18"/>
        </w:rPr>
        <w:t xml:space="preserve"> </w:t>
      </w:r>
      <w:r w:rsidRPr="00540288">
        <w:rPr>
          <w:rFonts w:ascii="Arial" w:hAnsi="Arial" w:cs="Arial"/>
          <w:color w:val="231F20"/>
          <w:w w:val="115"/>
          <w:sz w:val="18"/>
        </w:rPr>
        <w:t>a</w:t>
      </w:r>
      <w:r w:rsidRPr="00540288">
        <w:rPr>
          <w:rFonts w:ascii="Arial" w:hAnsi="Arial" w:cs="Arial"/>
          <w:color w:val="231F20"/>
          <w:spacing w:val="-28"/>
          <w:w w:val="115"/>
          <w:sz w:val="18"/>
        </w:rPr>
        <w:t xml:space="preserve"> </w:t>
      </w:r>
      <w:r w:rsidRPr="00540288">
        <w:rPr>
          <w:rFonts w:ascii="Arial" w:hAnsi="Arial" w:cs="Arial"/>
          <w:color w:val="231F20"/>
          <w:w w:val="115"/>
          <w:sz w:val="18"/>
        </w:rPr>
        <w:t>risk?</w:t>
      </w:r>
      <w:r w:rsidRPr="00540288">
        <w:rPr>
          <w:rFonts w:ascii="Arial" w:hAnsi="Arial" w:cs="Arial"/>
          <w:color w:val="231F20"/>
          <w:spacing w:val="-29"/>
          <w:w w:val="115"/>
          <w:sz w:val="18"/>
        </w:rPr>
        <w:t xml:space="preserve"> </w:t>
      </w:r>
      <w:r w:rsidRPr="00540288">
        <w:rPr>
          <w:rFonts w:ascii="Arial" w:hAnsi="Arial" w:cs="Arial"/>
          <w:color w:val="231F20"/>
          <w:w w:val="115"/>
          <w:sz w:val="18"/>
        </w:rPr>
        <w:t>Amplified</w:t>
      </w:r>
      <w:r w:rsidRPr="00540288">
        <w:rPr>
          <w:rFonts w:ascii="Arial" w:hAnsi="Arial" w:cs="Arial"/>
          <w:color w:val="231F20"/>
          <w:spacing w:val="-28"/>
          <w:w w:val="115"/>
          <w:sz w:val="18"/>
        </w:rPr>
        <w:t xml:space="preserve"> </w:t>
      </w:r>
      <w:r w:rsidRPr="00540288">
        <w:rPr>
          <w:rFonts w:ascii="Arial" w:hAnsi="Arial" w:cs="Arial"/>
          <w:color w:val="231F20"/>
          <w:w w:val="115"/>
          <w:sz w:val="18"/>
        </w:rPr>
        <w:t>music,</w:t>
      </w:r>
      <w:r w:rsidRPr="00540288">
        <w:rPr>
          <w:rFonts w:ascii="Arial" w:hAnsi="Arial" w:cs="Arial"/>
          <w:color w:val="231F20"/>
          <w:spacing w:val="-28"/>
          <w:w w:val="115"/>
          <w:sz w:val="18"/>
        </w:rPr>
        <w:t xml:space="preserve"> </w:t>
      </w:r>
      <w:r w:rsidRPr="00540288">
        <w:rPr>
          <w:rFonts w:ascii="Arial" w:hAnsi="Arial" w:cs="Arial"/>
          <w:color w:val="231F20"/>
          <w:w w:val="115"/>
          <w:sz w:val="18"/>
        </w:rPr>
        <w:t>television,</w:t>
      </w:r>
      <w:r w:rsidRPr="00540288">
        <w:rPr>
          <w:rFonts w:ascii="Arial" w:hAnsi="Arial" w:cs="Arial"/>
          <w:color w:val="231F20"/>
          <w:spacing w:val="-29"/>
          <w:w w:val="115"/>
          <w:sz w:val="18"/>
        </w:rPr>
        <w:t xml:space="preserve"> </w:t>
      </w:r>
      <w:r w:rsidRPr="00540288">
        <w:rPr>
          <w:rFonts w:ascii="Arial" w:hAnsi="Arial" w:cs="Arial"/>
          <w:color w:val="231F20"/>
          <w:w w:val="115"/>
          <w:sz w:val="18"/>
        </w:rPr>
        <w:t>live</w:t>
      </w:r>
      <w:r w:rsidRPr="00540288">
        <w:rPr>
          <w:rFonts w:ascii="Arial" w:hAnsi="Arial" w:cs="Arial"/>
          <w:color w:val="231F20"/>
          <w:spacing w:val="-28"/>
          <w:w w:val="115"/>
          <w:sz w:val="18"/>
        </w:rPr>
        <w:t xml:space="preserve"> </w:t>
      </w:r>
      <w:r w:rsidRPr="00540288">
        <w:rPr>
          <w:rFonts w:ascii="Arial" w:hAnsi="Arial" w:cs="Arial"/>
          <w:color w:val="231F20"/>
          <w:w w:val="115"/>
          <w:sz w:val="18"/>
        </w:rPr>
        <w:t>music,</w:t>
      </w:r>
      <w:r w:rsidRPr="00540288">
        <w:rPr>
          <w:rFonts w:ascii="Arial" w:hAnsi="Arial" w:cs="Arial"/>
          <w:color w:val="231F20"/>
          <w:spacing w:val="-28"/>
          <w:w w:val="115"/>
          <w:sz w:val="18"/>
        </w:rPr>
        <w:t xml:space="preserve"> </w:t>
      </w:r>
      <w:r w:rsidRPr="00540288">
        <w:rPr>
          <w:rFonts w:ascii="Arial" w:hAnsi="Arial" w:cs="Arial"/>
          <w:color w:val="231F20"/>
          <w:w w:val="115"/>
          <w:sz w:val="18"/>
        </w:rPr>
        <w:t>persons exiting the premises, equipment including refrigeration and air conditioning, outside/smoking</w:t>
      </w:r>
      <w:r w:rsidRPr="00540288">
        <w:rPr>
          <w:rFonts w:ascii="Arial" w:hAnsi="Arial" w:cs="Arial"/>
          <w:color w:val="231F20"/>
          <w:spacing w:val="-18"/>
          <w:w w:val="115"/>
          <w:sz w:val="18"/>
        </w:rPr>
        <w:t xml:space="preserve"> </w:t>
      </w:r>
      <w:r w:rsidRPr="00540288">
        <w:rPr>
          <w:rFonts w:ascii="Arial" w:hAnsi="Arial" w:cs="Arial"/>
          <w:color w:val="231F20"/>
          <w:w w:val="115"/>
          <w:sz w:val="18"/>
        </w:rPr>
        <w:t>areas,</w:t>
      </w:r>
      <w:r w:rsidRPr="00540288">
        <w:rPr>
          <w:rFonts w:ascii="Arial" w:hAnsi="Arial" w:cs="Arial"/>
          <w:color w:val="231F20"/>
          <w:spacing w:val="-18"/>
          <w:w w:val="115"/>
          <w:sz w:val="18"/>
        </w:rPr>
        <w:t xml:space="preserve"> </w:t>
      </w:r>
      <w:r w:rsidRPr="00540288">
        <w:rPr>
          <w:rFonts w:ascii="Arial" w:hAnsi="Arial" w:cs="Arial"/>
          <w:color w:val="231F20"/>
          <w:w w:val="115"/>
          <w:sz w:val="18"/>
        </w:rPr>
        <w:t>bottle/rubbish</w:t>
      </w:r>
      <w:r w:rsidRPr="00540288">
        <w:rPr>
          <w:rFonts w:ascii="Arial" w:hAnsi="Arial" w:cs="Arial"/>
          <w:color w:val="231F20"/>
          <w:spacing w:val="-18"/>
          <w:w w:val="115"/>
          <w:sz w:val="18"/>
        </w:rPr>
        <w:t xml:space="preserve"> </w:t>
      </w:r>
      <w:r w:rsidRPr="00540288">
        <w:rPr>
          <w:rFonts w:ascii="Arial" w:hAnsi="Arial" w:cs="Arial"/>
          <w:color w:val="231F20"/>
          <w:w w:val="115"/>
          <w:sz w:val="18"/>
        </w:rPr>
        <w:t>collection</w:t>
      </w:r>
      <w:r w:rsidRPr="00540288">
        <w:rPr>
          <w:rFonts w:ascii="Arial" w:hAnsi="Arial" w:cs="Arial"/>
          <w:color w:val="231F20"/>
          <w:spacing w:val="-18"/>
          <w:w w:val="115"/>
          <w:sz w:val="18"/>
        </w:rPr>
        <w:t xml:space="preserve"> </w:t>
      </w:r>
      <w:r w:rsidRPr="00540288">
        <w:rPr>
          <w:rFonts w:ascii="Arial" w:hAnsi="Arial" w:cs="Arial"/>
          <w:color w:val="231F20"/>
          <w:w w:val="115"/>
          <w:sz w:val="18"/>
        </w:rPr>
        <w:t>etc.</w:t>
      </w:r>
    </w:p>
    <w:p w:rsidR="009D16E7" w:rsidRPr="00540288" w:rsidRDefault="00540288">
      <w:pPr>
        <w:pStyle w:val="ListParagraph"/>
        <w:numPr>
          <w:ilvl w:val="0"/>
          <w:numId w:val="1"/>
        </w:numPr>
        <w:tabs>
          <w:tab w:val="left" w:pos="328"/>
        </w:tabs>
        <w:spacing w:before="85"/>
        <w:rPr>
          <w:rFonts w:ascii="Arial" w:hAnsi="Arial" w:cs="Arial"/>
          <w:sz w:val="18"/>
        </w:rPr>
      </w:pPr>
      <w:r w:rsidRPr="00540288">
        <w:rPr>
          <w:rFonts w:ascii="Arial" w:hAnsi="Arial" w:cs="Arial"/>
          <w:color w:val="231F20"/>
          <w:spacing w:val="-3"/>
          <w:w w:val="105"/>
          <w:sz w:val="18"/>
        </w:rPr>
        <w:t xml:space="preserve">LOW, </w:t>
      </w:r>
      <w:r w:rsidRPr="00540288">
        <w:rPr>
          <w:rFonts w:ascii="Arial" w:hAnsi="Arial" w:cs="Arial"/>
          <w:color w:val="231F20"/>
          <w:w w:val="105"/>
          <w:sz w:val="18"/>
        </w:rPr>
        <w:t>MEDIUM or</w:t>
      </w:r>
      <w:r w:rsidRPr="00540288">
        <w:rPr>
          <w:rFonts w:ascii="Arial" w:hAnsi="Arial" w:cs="Arial"/>
          <w:color w:val="231F20"/>
          <w:spacing w:val="-29"/>
          <w:w w:val="105"/>
          <w:sz w:val="18"/>
        </w:rPr>
        <w:t xml:space="preserve"> </w:t>
      </w:r>
      <w:r w:rsidRPr="00540288">
        <w:rPr>
          <w:rFonts w:ascii="Arial" w:hAnsi="Arial" w:cs="Arial"/>
          <w:color w:val="231F20"/>
          <w:w w:val="105"/>
          <w:sz w:val="18"/>
        </w:rPr>
        <w:t>HIGH</w:t>
      </w:r>
    </w:p>
    <w:p w:rsidR="009D16E7" w:rsidRPr="00540288" w:rsidRDefault="00540288">
      <w:pPr>
        <w:pStyle w:val="ListParagraph"/>
        <w:numPr>
          <w:ilvl w:val="0"/>
          <w:numId w:val="1"/>
        </w:numPr>
        <w:tabs>
          <w:tab w:val="left" w:pos="328"/>
        </w:tabs>
        <w:spacing w:before="118" w:line="276" w:lineRule="auto"/>
        <w:ind w:right="850"/>
        <w:rPr>
          <w:rFonts w:ascii="Arial" w:hAnsi="Arial" w:cs="Arial"/>
          <w:sz w:val="18"/>
        </w:rPr>
      </w:pPr>
      <w:r w:rsidRPr="00540288">
        <w:rPr>
          <w:rFonts w:ascii="Arial" w:hAnsi="Arial" w:cs="Arial"/>
          <w:color w:val="231F20"/>
          <w:w w:val="110"/>
          <w:sz w:val="18"/>
        </w:rPr>
        <w:t>Frequency of events, placement of speakers, layout of premises, frequent monitoring</w:t>
      </w:r>
      <w:r w:rsidRPr="00540288">
        <w:rPr>
          <w:rFonts w:ascii="Arial" w:hAnsi="Arial" w:cs="Arial"/>
          <w:color w:val="231F20"/>
          <w:spacing w:val="-12"/>
          <w:w w:val="110"/>
          <w:sz w:val="18"/>
        </w:rPr>
        <w:t xml:space="preserve"> </w:t>
      </w:r>
      <w:r w:rsidRPr="00540288">
        <w:rPr>
          <w:rFonts w:ascii="Arial" w:hAnsi="Arial" w:cs="Arial"/>
          <w:color w:val="231F20"/>
          <w:w w:val="110"/>
          <w:sz w:val="18"/>
        </w:rPr>
        <w:t>of</w:t>
      </w:r>
      <w:r w:rsidRPr="00540288">
        <w:rPr>
          <w:rFonts w:ascii="Arial" w:hAnsi="Arial" w:cs="Arial"/>
          <w:color w:val="231F20"/>
          <w:spacing w:val="-11"/>
          <w:w w:val="110"/>
          <w:sz w:val="18"/>
        </w:rPr>
        <w:t xml:space="preserve"> </w:t>
      </w:r>
      <w:r w:rsidRPr="00540288">
        <w:rPr>
          <w:rFonts w:ascii="Arial" w:hAnsi="Arial" w:cs="Arial"/>
          <w:color w:val="231F20"/>
          <w:w w:val="110"/>
          <w:sz w:val="18"/>
        </w:rPr>
        <w:t>sound/equipment,</w:t>
      </w:r>
      <w:r w:rsidRPr="00540288">
        <w:rPr>
          <w:rFonts w:ascii="Arial" w:hAnsi="Arial" w:cs="Arial"/>
          <w:color w:val="231F20"/>
          <w:spacing w:val="-12"/>
          <w:w w:val="110"/>
          <w:sz w:val="18"/>
        </w:rPr>
        <w:t xml:space="preserve"> </w:t>
      </w:r>
      <w:r w:rsidRPr="00540288">
        <w:rPr>
          <w:rFonts w:ascii="Arial" w:hAnsi="Arial" w:cs="Arial"/>
          <w:color w:val="231F20"/>
          <w:w w:val="110"/>
          <w:sz w:val="18"/>
        </w:rPr>
        <w:t>CCTV</w:t>
      </w:r>
      <w:r w:rsidRPr="00540288">
        <w:rPr>
          <w:rFonts w:ascii="Arial" w:hAnsi="Arial" w:cs="Arial"/>
          <w:color w:val="231F20"/>
          <w:spacing w:val="-11"/>
          <w:w w:val="110"/>
          <w:sz w:val="18"/>
        </w:rPr>
        <w:t xml:space="preserve"> </w:t>
      </w:r>
      <w:r w:rsidRPr="00540288">
        <w:rPr>
          <w:rFonts w:ascii="Arial" w:hAnsi="Arial" w:cs="Arial"/>
          <w:color w:val="231F20"/>
          <w:w w:val="110"/>
          <w:sz w:val="18"/>
        </w:rPr>
        <w:t>installation,</w:t>
      </w:r>
      <w:r w:rsidRPr="00540288">
        <w:rPr>
          <w:rFonts w:ascii="Arial" w:hAnsi="Arial" w:cs="Arial"/>
          <w:color w:val="231F20"/>
          <w:spacing w:val="-12"/>
          <w:w w:val="110"/>
          <w:sz w:val="18"/>
        </w:rPr>
        <w:t xml:space="preserve"> </w:t>
      </w:r>
      <w:r w:rsidRPr="00540288">
        <w:rPr>
          <w:rFonts w:ascii="Arial" w:hAnsi="Arial" w:cs="Arial"/>
          <w:color w:val="231F20"/>
          <w:w w:val="110"/>
          <w:sz w:val="18"/>
        </w:rPr>
        <w:t>insulation,</w:t>
      </w:r>
      <w:r w:rsidRPr="00540288">
        <w:rPr>
          <w:rFonts w:ascii="Arial" w:hAnsi="Arial" w:cs="Arial"/>
          <w:color w:val="231F20"/>
          <w:spacing w:val="-11"/>
          <w:w w:val="110"/>
          <w:sz w:val="18"/>
        </w:rPr>
        <w:t xml:space="preserve"> </w:t>
      </w:r>
      <w:r w:rsidRPr="00540288">
        <w:rPr>
          <w:rFonts w:ascii="Arial" w:hAnsi="Arial" w:cs="Arial"/>
          <w:color w:val="231F20"/>
          <w:w w:val="110"/>
          <w:sz w:val="18"/>
        </w:rPr>
        <w:t>etc.</w:t>
      </w:r>
    </w:p>
    <w:p w:rsidR="009D16E7" w:rsidRPr="00540288" w:rsidRDefault="009D16E7">
      <w:pPr>
        <w:spacing w:line="276" w:lineRule="auto"/>
        <w:rPr>
          <w:rFonts w:ascii="Arial" w:hAnsi="Arial" w:cs="Arial"/>
          <w:sz w:val="18"/>
        </w:rPr>
        <w:sectPr w:rsidR="009D16E7" w:rsidRPr="00540288">
          <w:type w:val="continuous"/>
          <w:pgSz w:w="16840" w:h="11910" w:orient="landscape"/>
          <w:pgMar w:top="980" w:right="580" w:bottom="280" w:left="580" w:header="720" w:footer="720" w:gutter="0"/>
          <w:cols w:num="2" w:space="720" w:equalWidth="0">
            <w:col w:w="7559" w:space="491"/>
            <w:col w:w="7630"/>
          </w:cols>
        </w:sectPr>
      </w:pPr>
    </w:p>
    <w:p w:rsidR="009D16E7" w:rsidRPr="00540288" w:rsidRDefault="00540288">
      <w:pPr>
        <w:pStyle w:val="Heading1"/>
        <w:rPr>
          <w:rFonts w:ascii="Arial" w:hAnsi="Arial" w:cs="Arial"/>
        </w:rPr>
      </w:pPr>
      <w:r w:rsidRPr="00540288">
        <w:rPr>
          <w:rFonts w:ascii="Arial" w:hAnsi="Arial" w:cs="Aria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17.3pt;margin-top:483.95pt;width:9.15pt;height:63.2pt;z-index:251656704;mso-position-horizontal-relative:page;mso-position-vertical-relative:page" filled="f" stroked="f">
            <v:textbox style="layout-flow:vertical;mso-layout-flow-alt:bottom-to-top" inset="0,0,0,0">
              <w:txbxContent>
                <w:p w:rsidR="009D16E7" w:rsidRPr="00540288" w:rsidRDefault="00540288">
                  <w:pPr>
                    <w:spacing w:before="19"/>
                    <w:ind w:left="20"/>
                    <w:rPr>
                      <w:rFonts w:ascii="Arial" w:hAnsi="Arial" w:cs="Arial"/>
                      <w:sz w:val="12"/>
                    </w:rPr>
                  </w:pPr>
                  <w:r w:rsidRPr="00540288">
                    <w:rPr>
                      <w:rFonts w:ascii="Arial" w:hAnsi="Arial" w:cs="Arial"/>
                      <w:color w:val="808285"/>
                      <w:sz w:val="12"/>
                    </w:rPr>
                    <w:t>AL1057- x | AUG 2017</w:t>
                  </w:r>
                </w:p>
              </w:txbxContent>
            </v:textbox>
            <w10:wrap anchorx="page" anchory="page"/>
          </v:shape>
        </w:pict>
      </w:r>
      <w:r w:rsidRPr="00540288">
        <w:rPr>
          <w:rFonts w:ascii="Arial" w:hAnsi="Arial" w:cs="Arial"/>
          <w:color w:val="FE3748"/>
          <w:w w:val="110"/>
        </w:rPr>
        <w:t>Noise management plan</w:t>
      </w:r>
    </w:p>
    <w:p w:rsidR="009D16E7" w:rsidRPr="00540288" w:rsidRDefault="009D16E7">
      <w:pPr>
        <w:pStyle w:val="BodyText"/>
        <w:ind w:left="0" w:firstLine="0"/>
        <w:rPr>
          <w:rFonts w:ascii="Arial" w:hAnsi="Arial" w:cs="Arial"/>
          <w:sz w:val="20"/>
        </w:rPr>
      </w:pPr>
    </w:p>
    <w:p w:rsidR="009D16E7" w:rsidRPr="00540288" w:rsidRDefault="00540288">
      <w:pPr>
        <w:pStyle w:val="BodyText"/>
        <w:spacing w:before="2"/>
        <w:ind w:left="0" w:firstLine="0"/>
        <w:rPr>
          <w:rFonts w:ascii="Arial" w:hAnsi="Arial" w:cs="Arial"/>
          <w:sz w:val="17"/>
        </w:rPr>
      </w:pPr>
      <w:r w:rsidRPr="00540288">
        <w:rPr>
          <w:rFonts w:ascii="Arial" w:hAnsi="Arial" w:cs="Arial"/>
        </w:rPr>
        <w:pict>
          <v:line id="_x0000_s1027" style="position:absolute;z-index:-251658752;mso-wrap-distance-left:0;mso-wrap-distance-right:0;mso-position-horizontal-relative:page" from="141.75pt,12.6pt" to="141.75pt,12.6pt" strokecolor="#231f20" strokeweight=".5pt">
            <w10:wrap type="topAndBottom" anchorx="page"/>
          </v:line>
        </w:pict>
      </w:r>
      <w:r w:rsidRPr="00540288">
        <w:rPr>
          <w:rFonts w:ascii="Arial" w:hAnsi="Arial" w:cs="Arial"/>
        </w:rPr>
        <w:pict>
          <v:line id="_x0000_s1026" style="position:absolute;z-index:-251657728;mso-wrap-distance-left:0;mso-wrap-distance-right:0;mso-position-horizontal-relative:page" from="249.45pt,12.6pt" to="249.45pt,12.6pt" strokecolor="#231f20" strokeweight=".5pt">
            <w10:wrap type="topAndBottom" anchorx="page"/>
          </v:line>
        </w:pict>
      </w:r>
    </w:p>
    <w:tbl>
      <w:tblPr>
        <w:tblW w:w="0" w:type="auto"/>
        <w:tblInd w:w="107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2154"/>
        <w:gridCol w:w="11163"/>
      </w:tblGrid>
      <w:tr w:rsidR="009D16E7" w:rsidRPr="00540288">
        <w:trPr>
          <w:trHeight w:val="378"/>
        </w:trPr>
        <w:tc>
          <w:tcPr>
            <w:tcW w:w="2154" w:type="dxa"/>
            <w:tcBorders>
              <w:top w:val="nil"/>
              <w:left w:val="nil"/>
            </w:tcBorders>
          </w:tcPr>
          <w:p w:rsidR="009D16E7" w:rsidRPr="00540288" w:rsidRDefault="00540288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540288">
              <w:rPr>
                <w:rFonts w:ascii="Arial" w:hAnsi="Arial" w:cs="Arial"/>
                <w:color w:val="231F20"/>
                <w:w w:val="115"/>
                <w:sz w:val="18"/>
              </w:rPr>
              <w:t>Possible ris</w:t>
            </w:r>
            <w:bookmarkStart w:id="0" w:name="_GoBack"/>
            <w:bookmarkEnd w:id="0"/>
            <w:r w:rsidRPr="00540288">
              <w:rPr>
                <w:rFonts w:ascii="Arial" w:hAnsi="Arial" w:cs="Arial"/>
                <w:color w:val="231F20"/>
                <w:w w:val="115"/>
                <w:sz w:val="18"/>
              </w:rPr>
              <w:t>k</w:t>
            </w:r>
          </w:p>
        </w:tc>
        <w:tc>
          <w:tcPr>
            <w:tcW w:w="2154" w:type="dxa"/>
            <w:tcBorders>
              <w:top w:val="nil"/>
            </w:tcBorders>
          </w:tcPr>
          <w:p w:rsidR="009D16E7" w:rsidRPr="00540288" w:rsidRDefault="00540288">
            <w:pPr>
              <w:pStyle w:val="TableParagraph"/>
              <w:spacing w:before="57"/>
              <w:ind w:left="108"/>
              <w:rPr>
                <w:rFonts w:ascii="Arial" w:hAnsi="Arial" w:cs="Arial"/>
                <w:sz w:val="18"/>
              </w:rPr>
            </w:pPr>
            <w:r w:rsidRPr="00540288">
              <w:rPr>
                <w:rFonts w:ascii="Arial" w:hAnsi="Arial" w:cs="Arial"/>
                <w:color w:val="231F20"/>
                <w:w w:val="115"/>
                <w:sz w:val="18"/>
              </w:rPr>
              <w:t>Level of current risk</w:t>
            </w:r>
          </w:p>
        </w:tc>
        <w:tc>
          <w:tcPr>
            <w:tcW w:w="11163" w:type="dxa"/>
            <w:tcBorders>
              <w:top w:val="nil"/>
              <w:right w:val="nil"/>
            </w:tcBorders>
          </w:tcPr>
          <w:p w:rsidR="009D16E7" w:rsidRPr="00540288" w:rsidRDefault="00540288">
            <w:pPr>
              <w:pStyle w:val="TableParagraph"/>
              <w:spacing w:before="57"/>
              <w:ind w:left="109"/>
              <w:rPr>
                <w:rFonts w:ascii="Arial" w:hAnsi="Arial" w:cs="Arial"/>
                <w:sz w:val="18"/>
              </w:rPr>
            </w:pPr>
            <w:r w:rsidRPr="00540288">
              <w:rPr>
                <w:rFonts w:ascii="Arial" w:hAnsi="Arial" w:cs="Arial"/>
                <w:color w:val="231F20"/>
                <w:w w:val="110"/>
                <w:sz w:val="18"/>
              </w:rPr>
              <w:t>Actions to be taken to mitigate the risk (if and when applicable)</w:t>
            </w:r>
          </w:p>
        </w:tc>
      </w:tr>
      <w:tr w:rsidR="009D16E7" w:rsidRPr="00540288">
        <w:trPr>
          <w:trHeight w:val="720"/>
        </w:trPr>
        <w:tc>
          <w:tcPr>
            <w:tcW w:w="2154" w:type="dxa"/>
            <w:tcBorders>
              <w:left w:val="nil"/>
            </w:tcBorders>
            <w:shd w:val="clear" w:color="auto" w:fill="FEEDEB"/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shd w:val="clear" w:color="auto" w:fill="FEEDEB"/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163" w:type="dxa"/>
            <w:tcBorders>
              <w:right w:val="nil"/>
            </w:tcBorders>
            <w:shd w:val="clear" w:color="auto" w:fill="FEEDEB"/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D16E7" w:rsidRPr="00540288">
        <w:trPr>
          <w:trHeight w:val="702"/>
        </w:trPr>
        <w:tc>
          <w:tcPr>
            <w:tcW w:w="2154" w:type="dxa"/>
            <w:tcBorders>
              <w:left w:val="nil"/>
            </w:tcBorders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163" w:type="dxa"/>
            <w:tcBorders>
              <w:right w:val="nil"/>
            </w:tcBorders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D16E7" w:rsidRPr="00540288">
        <w:trPr>
          <w:trHeight w:val="720"/>
        </w:trPr>
        <w:tc>
          <w:tcPr>
            <w:tcW w:w="2154" w:type="dxa"/>
            <w:tcBorders>
              <w:left w:val="nil"/>
            </w:tcBorders>
            <w:shd w:val="clear" w:color="auto" w:fill="FEEDEB"/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shd w:val="clear" w:color="auto" w:fill="FEEDEB"/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163" w:type="dxa"/>
            <w:tcBorders>
              <w:right w:val="nil"/>
            </w:tcBorders>
            <w:shd w:val="clear" w:color="auto" w:fill="FEEDEB"/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D16E7" w:rsidRPr="00540288">
        <w:trPr>
          <w:trHeight w:val="720"/>
        </w:trPr>
        <w:tc>
          <w:tcPr>
            <w:tcW w:w="2154" w:type="dxa"/>
            <w:tcBorders>
              <w:left w:val="nil"/>
            </w:tcBorders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163" w:type="dxa"/>
            <w:tcBorders>
              <w:right w:val="nil"/>
            </w:tcBorders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D16E7" w:rsidRPr="00540288">
        <w:trPr>
          <w:trHeight w:val="720"/>
        </w:trPr>
        <w:tc>
          <w:tcPr>
            <w:tcW w:w="2154" w:type="dxa"/>
            <w:tcBorders>
              <w:left w:val="nil"/>
            </w:tcBorders>
            <w:shd w:val="clear" w:color="auto" w:fill="FEEDEB"/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shd w:val="clear" w:color="auto" w:fill="FEEDEB"/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163" w:type="dxa"/>
            <w:tcBorders>
              <w:right w:val="nil"/>
            </w:tcBorders>
            <w:shd w:val="clear" w:color="auto" w:fill="FEEDEB"/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D16E7" w:rsidRPr="00540288">
        <w:trPr>
          <w:trHeight w:val="720"/>
        </w:trPr>
        <w:tc>
          <w:tcPr>
            <w:tcW w:w="2154" w:type="dxa"/>
            <w:tcBorders>
              <w:left w:val="nil"/>
            </w:tcBorders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163" w:type="dxa"/>
            <w:tcBorders>
              <w:right w:val="nil"/>
            </w:tcBorders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D16E7" w:rsidRPr="00540288">
        <w:trPr>
          <w:trHeight w:val="698"/>
        </w:trPr>
        <w:tc>
          <w:tcPr>
            <w:tcW w:w="2154" w:type="dxa"/>
            <w:tcBorders>
              <w:left w:val="nil"/>
            </w:tcBorders>
            <w:shd w:val="clear" w:color="auto" w:fill="FEEDEB"/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shd w:val="clear" w:color="auto" w:fill="FEEDEB"/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163" w:type="dxa"/>
            <w:tcBorders>
              <w:right w:val="nil"/>
            </w:tcBorders>
            <w:shd w:val="clear" w:color="auto" w:fill="FEEDEB"/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D16E7" w:rsidRPr="00540288">
        <w:trPr>
          <w:trHeight w:val="720"/>
        </w:trPr>
        <w:tc>
          <w:tcPr>
            <w:tcW w:w="2154" w:type="dxa"/>
            <w:tcBorders>
              <w:left w:val="nil"/>
            </w:tcBorders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163" w:type="dxa"/>
            <w:tcBorders>
              <w:right w:val="nil"/>
            </w:tcBorders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D16E7" w:rsidRPr="00540288">
        <w:trPr>
          <w:trHeight w:val="720"/>
        </w:trPr>
        <w:tc>
          <w:tcPr>
            <w:tcW w:w="2154" w:type="dxa"/>
            <w:tcBorders>
              <w:left w:val="nil"/>
            </w:tcBorders>
            <w:shd w:val="clear" w:color="auto" w:fill="FEEDEB"/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shd w:val="clear" w:color="auto" w:fill="FEEDEB"/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163" w:type="dxa"/>
            <w:tcBorders>
              <w:right w:val="nil"/>
            </w:tcBorders>
            <w:shd w:val="clear" w:color="auto" w:fill="FEEDEB"/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D16E7" w:rsidRPr="00540288">
        <w:trPr>
          <w:trHeight w:val="720"/>
        </w:trPr>
        <w:tc>
          <w:tcPr>
            <w:tcW w:w="2154" w:type="dxa"/>
            <w:tcBorders>
              <w:left w:val="nil"/>
            </w:tcBorders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163" w:type="dxa"/>
            <w:tcBorders>
              <w:right w:val="nil"/>
            </w:tcBorders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D16E7" w:rsidRPr="00540288">
        <w:trPr>
          <w:trHeight w:val="720"/>
        </w:trPr>
        <w:tc>
          <w:tcPr>
            <w:tcW w:w="2154" w:type="dxa"/>
            <w:tcBorders>
              <w:left w:val="nil"/>
            </w:tcBorders>
            <w:shd w:val="clear" w:color="auto" w:fill="FEEDEB"/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shd w:val="clear" w:color="auto" w:fill="FEEDEB"/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163" w:type="dxa"/>
            <w:tcBorders>
              <w:right w:val="nil"/>
            </w:tcBorders>
            <w:shd w:val="clear" w:color="auto" w:fill="FEEDEB"/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D16E7" w:rsidRPr="00540288">
        <w:trPr>
          <w:trHeight w:val="720"/>
        </w:trPr>
        <w:tc>
          <w:tcPr>
            <w:tcW w:w="2154" w:type="dxa"/>
            <w:tcBorders>
              <w:left w:val="nil"/>
            </w:tcBorders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163" w:type="dxa"/>
            <w:tcBorders>
              <w:right w:val="nil"/>
            </w:tcBorders>
          </w:tcPr>
          <w:p w:rsidR="009D16E7" w:rsidRPr="00540288" w:rsidRDefault="009D16E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000000" w:rsidRPr="00540288" w:rsidRDefault="00540288">
      <w:pPr>
        <w:rPr>
          <w:rFonts w:ascii="Arial" w:hAnsi="Arial" w:cs="Arial"/>
        </w:rPr>
      </w:pPr>
    </w:p>
    <w:sectPr w:rsidR="00000000" w:rsidRPr="00540288">
      <w:pgSz w:w="16840" w:h="11910" w:orient="landscape"/>
      <w:pgMar w:top="98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S Maquette Pro Light">
    <w:altName w:val="ARS Maquette Pro Light"/>
    <w:panose1 w:val="02000303030000020004"/>
    <w:charset w:val="00"/>
    <w:family w:val="modern"/>
    <w:notTrueType/>
    <w:pitch w:val="variable"/>
    <w:sig w:usb0="A00000BF" w:usb1="5000A4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C7872"/>
    <w:multiLevelType w:val="hybridMultilevel"/>
    <w:tmpl w:val="DC4258A0"/>
    <w:lvl w:ilvl="0" w:tplc="71D2FBE8">
      <w:numFmt w:val="bullet"/>
      <w:lvlText w:val="•"/>
      <w:lvlJc w:val="left"/>
      <w:pPr>
        <w:ind w:left="327" w:hanging="227"/>
      </w:pPr>
      <w:rPr>
        <w:rFonts w:ascii="ARS Maquette Pro Light" w:eastAsia="ARS Maquette Pro Light" w:hAnsi="ARS Maquette Pro Light" w:cs="ARS Maquette Pro Light" w:hint="default"/>
        <w:color w:val="FE3748"/>
        <w:spacing w:val="-5"/>
        <w:w w:val="96"/>
        <w:sz w:val="18"/>
        <w:szCs w:val="18"/>
      </w:rPr>
    </w:lvl>
    <w:lvl w:ilvl="1" w:tplc="9F2E5626">
      <w:numFmt w:val="bullet"/>
      <w:lvlText w:val="•"/>
      <w:lvlJc w:val="left"/>
      <w:pPr>
        <w:ind w:left="1043" w:hanging="227"/>
      </w:pPr>
      <w:rPr>
        <w:rFonts w:hint="default"/>
      </w:rPr>
    </w:lvl>
    <w:lvl w:ilvl="2" w:tplc="40A8F03E">
      <w:numFmt w:val="bullet"/>
      <w:lvlText w:val="•"/>
      <w:lvlJc w:val="left"/>
      <w:pPr>
        <w:ind w:left="1767" w:hanging="227"/>
      </w:pPr>
      <w:rPr>
        <w:rFonts w:hint="default"/>
      </w:rPr>
    </w:lvl>
    <w:lvl w:ilvl="3" w:tplc="0C52ED40">
      <w:numFmt w:val="bullet"/>
      <w:lvlText w:val="•"/>
      <w:lvlJc w:val="left"/>
      <w:pPr>
        <w:ind w:left="2491" w:hanging="227"/>
      </w:pPr>
      <w:rPr>
        <w:rFonts w:hint="default"/>
      </w:rPr>
    </w:lvl>
    <w:lvl w:ilvl="4" w:tplc="39FE2714">
      <w:numFmt w:val="bullet"/>
      <w:lvlText w:val="•"/>
      <w:lvlJc w:val="left"/>
      <w:pPr>
        <w:ind w:left="3215" w:hanging="227"/>
      </w:pPr>
      <w:rPr>
        <w:rFonts w:hint="default"/>
      </w:rPr>
    </w:lvl>
    <w:lvl w:ilvl="5" w:tplc="99DCF12E">
      <w:numFmt w:val="bullet"/>
      <w:lvlText w:val="•"/>
      <w:lvlJc w:val="left"/>
      <w:pPr>
        <w:ind w:left="3939" w:hanging="227"/>
      </w:pPr>
      <w:rPr>
        <w:rFonts w:hint="default"/>
      </w:rPr>
    </w:lvl>
    <w:lvl w:ilvl="6" w:tplc="FC307C6E">
      <w:numFmt w:val="bullet"/>
      <w:lvlText w:val="•"/>
      <w:lvlJc w:val="left"/>
      <w:pPr>
        <w:ind w:left="4663" w:hanging="227"/>
      </w:pPr>
      <w:rPr>
        <w:rFonts w:hint="default"/>
      </w:rPr>
    </w:lvl>
    <w:lvl w:ilvl="7" w:tplc="F09C4072">
      <w:numFmt w:val="bullet"/>
      <w:lvlText w:val="•"/>
      <w:lvlJc w:val="left"/>
      <w:pPr>
        <w:ind w:left="5387" w:hanging="227"/>
      </w:pPr>
      <w:rPr>
        <w:rFonts w:hint="default"/>
      </w:rPr>
    </w:lvl>
    <w:lvl w:ilvl="8" w:tplc="E680426E">
      <w:numFmt w:val="bullet"/>
      <w:lvlText w:val="•"/>
      <w:lvlJc w:val="left"/>
      <w:pPr>
        <w:ind w:left="6111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D16E7"/>
    <w:rsid w:val="00540288"/>
    <w:rsid w:val="009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38AF1C08-2E0D-428F-9DD8-16A063F4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S Maquette Pro Light" w:eastAsia="ARS Maquette Pro Light" w:hAnsi="ARS Maquette Pro Light" w:cs="ARS Maquette Pro Light"/>
    </w:rPr>
  </w:style>
  <w:style w:type="paragraph" w:styleId="Heading1">
    <w:name w:val="heading 1"/>
    <w:basedOn w:val="Normal"/>
    <w:uiPriority w:val="1"/>
    <w:qFormat/>
    <w:pPr>
      <w:spacing w:before="72"/>
      <w:ind w:left="100"/>
      <w:outlineLvl w:val="0"/>
    </w:pPr>
    <w:rPr>
      <w:rFonts w:ascii="Tahoma" w:eastAsia="Tahoma" w:hAnsi="Tahoma" w:cs="Tahoma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7" w:hanging="227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84"/>
      <w:ind w:left="327" w:hanging="227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Brinkman</cp:lastModifiedBy>
  <cp:revision>2</cp:revision>
  <dcterms:created xsi:type="dcterms:W3CDTF">2018-11-20T03:43:00Z</dcterms:created>
  <dcterms:modified xsi:type="dcterms:W3CDTF">2018-11-20T03:43:00Z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2018-11-20T00:00:00Z</vt:filetime>
  </property>
</Properties>
</file>